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BB" w:rsidRDefault="007467BB" w:rsidP="007467BB">
      <w:pPr>
        <w:pBdr>
          <w:top w:val="single" w:sz="6" w:space="4" w:color="C0C0FF"/>
          <w:left w:val="single" w:sz="6" w:space="4" w:color="C0C0FF"/>
          <w:bottom w:val="single" w:sz="6" w:space="4" w:color="C0C0FF"/>
          <w:right w:val="single" w:sz="6" w:space="4" w:color="C0C0FF"/>
        </w:pBd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3C4E"/>
          <w:sz w:val="72"/>
          <w:szCs w:val="72"/>
          <w:lang w:eastAsia="ru-RU"/>
        </w:rPr>
      </w:pPr>
      <w:r w:rsidRPr="007467BB">
        <w:rPr>
          <w:rFonts w:ascii="Times New Roman" w:eastAsia="Times New Roman" w:hAnsi="Times New Roman" w:cs="Times New Roman"/>
          <w:b/>
          <w:bCs/>
          <w:color w:val="1D3C4E"/>
          <w:sz w:val="72"/>
          <w:szCs w:val="72"/>
          <w:lang w:eastAsia="ru-RU"/>
        </w:rPr>
        <w:t>«Игра ребенка как важный показатель профессионального роста педагога</w:t>
      </w:r>
    </w:p>
    <w:p w:rsidR="007467BB" w:rsidRDefault="007467BB" w:rsidP="007467BB">
      <w:pPr>
        <w:pBdr>
          <w:top w:val="single" w:sz="6" w:space="4" w:color="C0C0FF"/>
          <w:left w:val="single" w:sz="6" w:space="4" w:color="C0C0FF"/>
          <w:bottom w:val="single" w:sz="6" w:space="4" w:color="C0C0FF"/>
          <w:right w:val="single" w:sz="6" w:space="4" w:color="C0C0FF"/>
        </w:pBd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3C4E"/>
          <w:sz w:val="72"/>
          <w:szCs w:val="72"/>
          <w:lang w:eastAsia="ru-RU"/>
        </w:rPr>
      </w:pPr>
    </w:p>
    <w:p w:rsidR="007467BB" w:rsidRPr="007467BB" w:rsidRDefault="007467BB" w:rsidP="007467BB">
      <w:pPr>
        <w:pBdr>
          <w:top w:val="single" w:sz="6" w:space="4" w:color="C0C0FF"/>
          <w:left w:val="single" w:sz="6" w:space="4" w:color="C0C0FF"/>
          <w:bottom w:val="single" w:sz="6" w:space="4" w:color="C0C0FF"/>
          <w:right w:val="single" w:sz="6" w:space="4" w:color="C0C0FF"/>
        </w:pBd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color w:val="3647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4759"/>
          <w:sz w:val="28"/>
          <w:szCs w:val="28"/>
          <w:lang w:eastAsia="ru-RU"/>
        </w:rPr>
        <w:drawing>
          <wp:inline distT="0" distB="0" distL="0" distR="0">
            <wp:extent cx="6858000" cy="5143500"/>
            <wp:effectExtent l="19050" t="0" r="0" b="0"/>
            <wp:docPr id="3" name="Рисунок 3" descr="C:\Users\OS\Desktop\DSC0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\Desktop\DSC07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 xml:space="preserve">Дети 2-3 лет чрезвычайно активны. </w:t>
      </w: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Свою активность они проявляют в многократно повторяющихся движениях: перебегают с одного места на другое, перенося игрушки или какие-либо предметы, влезают и слезают с невысоких скамеек, диванчиков, ходят и бегают, возят автомобили, каталки, вертушки, бросают и катают мячи, догоняют их и т. д. Самостоятельная двигательная деятельность является важным условием общего развития ребенка, поэтому воспитатель младших групп должен позаботиться о том, чтобы</w:t>
      </w:r>
      <w:proofErr w:type="gram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как на площадке, так и в помещении было много свободного места, достаточное количество игрушек, стимулирующих движение детей, пособий, необходимых для развития движений.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Воспитателю нужно уметь косвенно руководить самостоятельными играми детей. Наблюдая за ними, он должен для себя отметить, кто не умеет играть с той или иной игрушкой, кто малоподвижен или, наоборот, слишком много двигается. Учитывая индивидуальные особенности и возможности малышей, педагог осторожно руководит их деятельностью. Одним помогает освоить действия с новой игрушкой, другим предложит поиграть с ним в мяч, третьим, наоборот, найдет занятие </w:t>
      </w: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поспокойнее</w:t>
      </w:r>
      <w:proofErr w:type="gram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Надо стремиться к тому, чтобы игровые образы были понятны и интересны детям. </w:t>
      </w: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 могут быть уже знакомые образы (кот, птичка); с неизвестными персонажами малышей легко познакомить, используя картинку, игрушку, сказку, книжку (медведь, лиса, заяц и др.).</w:t>
      </w:r>
      <w:proofErr w:type="gram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Важно, чтобы движения персонажей игр были разнообразны, но доступны для исполнения маленьким детям. Поэтому необходимо, чтобы им был хорошо знаком персонаж, которому они подражают.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Подвижные </w:t>
      </w: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игры</w:t>
      </w:r>
      <w:proofErr w:type="gram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которые мы используем в младшем возрасте: “Зайка беленький сидит”, “По ровненькой дорожке”, “Поезд”, «Солнышко и дождик», «У медведя </w:t>
      </w: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</w:t>
      </w:r>
      <w:proofErr w:type="gram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бору…», игры с мячом, игры с кеглями.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Малоподвижные игры, к ним относятся: различные </w:t>
      </w:r>
      <w:proofErr w:type="spell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пазлы</w:t>
      </w:r>
      <w:proofErr w:type="spell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из четырех или шести деталей, разноцветные </w:t>
      </w:r>
      <w:proofErr w:type="spell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мозайки</w:t>
      </w:r>
      <w:proofErr w:type="spell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, игры «Где звенит колокольчик?», «Найди флажок», «Пройди тихо», сюжетно-ролевые игры «Больница», «Парикмахерская», «Повар», «Дочки – матери», «Водитель».</w:t>
      </w:r>
      <w:proofErr w:type="gramEnd"/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Хитрости, уловки: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Непосредственно перед началом игры малышей можно привлечь к расстановке игрушек и пособий. Такое активное участие в подготовке повышает их интерес к игре, к выполнению игровых заданий. Так, например, перед проведением игр “Поезд”, “Птички в гнездышках”, “Воробушки и автомобиль” воспитатель не всегда может расставить стулья предварительно. Он обращается к детям с предложением поиграть и начинает ставить стулья так, как это нужно для игры; поясняя им, что это вагончики или гнездышки, он просит детей постарше принести стулья. Малыши, подражая старшим, тоже идут за стульями. Воспитатель должен подбадривать малышей, </w:t>
      </w: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помогать им ставить</w:t>
      </w:r>
      <w:proofErr w:type="gramEnd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стулья ровно, а также напомнить тем, кто постарше, чтобы они помогли маленьким принести и поставить стулья и сесть на них.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Педагог с большой буквы: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Очень важно, чтобы воспитатель был в игре не только исполнителем ответственной роли, но и просто рядовым участником (птичкой, зайкой и т. п.). Малыши с удовольствием играют, когда взрослые проявляют интерес ко всем их действиям в играх и сами в них активно участвуют, показывая пример правильного выполнения движений.</w:t>
      </w:r>
    </w:p>
    <w:p w:rsidR="007467BB" w:rsidRPr="007467BB" w:rsidRDefault="007467BB" w:rsidP="007467B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gramStart"/>
      <w:r w:rsidRPr="007467B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Известно, что воспитать «крылатого» ребенка может только «крылатый» педагог, воспитать счастливого может только счастливый, а современного – только современный».</w:t>
      </w:r>
      <w:proofErr w:type="gramEnd"/>
    </w:p>
    <w:p w:rsidR="00736DF5" w:rsidRPr="007467BB" w:rsidRDefault="00736DF5">
      <w:pPr>
        <w:rPr>
          <w:rFonts w:ascii="Times New Roman" w:hAnsi="Times New Roman" w:cs="Times New Roman"/>
          <w:sz w:val="28"/>
          <w:szCs w:val="28"/>
        </w:rPr>
      </w:pPr>
    </w:p>
    <w:sectPr w:rsidR="00736DF5" w:rsidRPr="007467BB" w:rsidSect="007467B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BB"/>
    <w:rsid w:val="00736DF5"/>
    <w:rsid w:val="0074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F5"/>
  </w:style>
  <w:style w:type="paragraph" w:styleId="2">
    <w:name w:val="heading 2"/>
    <w:basedOn w:val="a"/>
    <w:link w:val="20"/>
    <w:uiPriority w:val="9"/>
    <w:qFormat/>
    <w:rsid w:val="00746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7467BB"/>
  </w:style>
  <w:style w:type="paragraph" w:styleId="a3">
    <w:name w:val="Normal (Web)"/>
    <w:basedOn w:val="a"/>
    <w:uiPriority w:val="99"/>
    <w:semiHidden/>
    <w:unhideWhenUsed/>
    <w:rsid w:val="0074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2865</Characters>
  <Application>Microsoft Office Word</Application>
  <DocSecurity>0</DocSecurity>
  <Lines>23</Lines>
  <Paragraphs>6</Paragraphs>
  <ScaleCrop>false</ScaleCrop>
  <Company>DG Win&amp;Soft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2019-02-24T09:17:00Z</dcterms:created>
  <dcterms:modified xsi:type="dcterms:W3CDTF">2019-02-24T09:21:00Z</dcterms:modified>
</cp:coreProperties>
</file>